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B00"/>
          <w:sz w:val="18"/>
        </w:rPr>
        <w:t>ADMS CLEARVIEW</w:t>
      </w:r>
    </w:p>
    <w:p>
      <w:pPr>
        <w:spacing w:after="20"/>
        <w:jc w:val="center"/>
      </w:pPr>
      <w:r>
        <w:rPr>
          <w:b/>
          <w:color w:val="11131A"/>
          <w:sz w:val="34"/>
        </w:rPr>
        <w:t>SERVICE TECHNICIAN INTERVIEW SCORECARD</w:t>
      </w:r>
    </w:p>
    <w:p>
      <w:pPr>
        <w:spacing w:after="100"/>
        <w:jc w:val="center"/>
      </w:pPr>
      <w:r>
        <w:rPr>
          <w:i/>
          <w:sz w:val="16"/>
        </w:rPr>
        <w:t>Use one scorecard for every candidate so the team compares the same job-related factors.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Candidate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Position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Interviewer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Interview Date</w:t>
            </w:r>
          </w:p>
        </w:tc>
      </w:tr>
      <w:tr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</w:tr>
    </w:tbl>
    <w:p>
      <w:pPr>
        <w:spacing w:before="80" w:after="40"/>
      </w:pPr>
      <w:r>
        <w:rPr>
          <w:b/>
          <w:color w:val="FF6B00"/>
          <w:sz w:val="18"/>
        </w:rPr>
        <w:t>01 // RATING GUIDE</w:t>
      </w:r>
    </w:p>
    <w:p>
      <w:pPr>
        <w:spacing w:after="60"/>
      </w:pPr>
      <w:r>
        <w:t>Rate each area from 1 to 5: 1 = does not meet the role requirement, 3 = meets the requirement, 5 = clearly exceeds the requirement.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rPr>
          <w:tblHeader w:val="true"/>
        </w:trPr>
        <w:tc>
          <w:tcPr>
            <w:tcW w:type="dxa" w:w="2232"/>
            <w:shd w:fill="11131A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5"/>
              </w:rPr>
              <w:t>Area</w:t>
            </w:r>
          </w:p>
        </w:tc>
        <w:tc>
          <w:tcPr>
            <w:tcW w:type="dxa" w:w="5256"/>
            <w:shd w:fill="11131A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5"/>
              </w:rPr>
              <w:t>Interview Question or Evidence</w:t>
            </w:r>
          </w:p>
        </w:tc>
        <w:tc>
          <w:tcPr>
            <w:tcW w:type="dxa" w:w="1080"/>
            <w:shd w:fill="11131A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5"/>
              </w:rPr>
              <w:t>Score 1–5</w:t>
            </w:r>
          </w:p>
        </w:tc>
        <w:tc>
          <w:tcPr>
            <w:tcW w:type="dxa" w:w="5256"/>
            <w:shd w:fill="11131A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color w:val="FFFFFF"/>
                <w:sz w:val="15"/>
              </w:rPr>
              <w:t>Notes</w:t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Technical foundation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Describe the most common work you have completed in this trade.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Troubleshooting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Walk through how you diagnose an unfamiliar problem.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Safety judgment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Describe a time you stopped or changed work because of a safety concern.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Customer communication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How do you explain findings and options to a customer?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Documentation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What records do you complete before closing a job?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Reliability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How do you manage schedule changes, travel, and urgent work?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Teamwork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Describe how you work with dispatch, office staff, and other technicians.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  <w:tr>
        <w:tc>
          <w:tcPr>
            <w:tcW w:type="dxa" w:w="223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Learning mindset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  <w:t>How do you keep skills, licenses, and product knowledge current?</w:t>
            </w:r>
          </w:p>
        </w:tc>
        <w:tc>
          <w:tcPr>
            <w:tcW w:type="dxa" w:w="10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  <w:r>
              <w:rPr>
                <w:sz w:val="14"/>
              </w:rPr>
            </w:r>
          </w:p>
        </w:tc>
      </w:tr>
    </w:tbl>
    <w:p>
      <w:pPr>
        <w:spacing w:before="80" w:after="40"/>
      </w:pPr>
      <w:r>
        <w:rPr>
          <w:b/>
          <w:color w:val="FF6B00"/>
          <w:sz w:val="18"/>
        </w:rPr>
        <w:t>02 // DECISION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Total Score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Recommended Next Step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References Required</w:t>
            </w:r>
          </w:p>
        </w:tc>
        <w:tc>
          <w:tcPr>
            <w:tcW w:type="dxa" w:w="3528"/>
            <w:shd w:fill="F2F0EC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</w:rPr>
              <w:t>Final Notes</w:t>
            </w:r>
          </w:p>
        </w:tc>
      </w:tr>
      <w:tr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t>☐ Advance   ☐ Hold   ☐ Decline</w:t>
            </w:r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  <w:tc>
          <w:tcPr>
            <w:tcW w:type="dxa" w:w="35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</w:p>
        </w:tc>
      </w:tr>
    </w:tbl>
    <w:sectPr w:rsidR="00FC693F" w:rsidRPr="0006063C" w:rsidSect="00034616">
      <w:footerReference w:type="default" r:id="rId9"/>
      <w:pgSz w:w="15840" w:h="12240" w:orient="landscape"/>
      <w:pgMar w:top="547" w:right="648" w:bottom="547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4"/>
      </w:rPr>
      <w:t>Allied Data Management Solutions | General business resource — review before use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