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FF6B00"/>
          <w:sz w:val="20"/>
        </w:rPr>
        <w:t>ADMS CLEARVIEW</w:t>
      </w:r>
    </w:p>
    <w:p>
      <w:pPr>
        <w:spacing w:after="60"/>
        <w:jc w:val="center"/>
      </w:pPr>
      <w:r>
        <w:rPr>
          <w:b/>
          <w:color w:val="11131A"/>
          <w:sz w:val="40"/>
        </w:rPr>
        <w:t>SERVICE CALL SCRIPT</w:t>
      </w:r>
    </w:p>
    <w:p>
      <w:pPr>
        <w:spacing w:after="200"/>
        <w:jc w:val="center"/>
      </w:pPr>
      <w:r>
        <w:rPr>
          <w:i/>
          <w:color w:val="5F5B55"/>
          <w:sz w:val="18"/>
        </w:rPr>
        <w:t>A practical call guide for new inquiries, scheduling, status updates, and service follow-up.</w:t>
      </w:r>
    </w:p>
    <w:p>
      <w:pPr>
        <w:spacing w:before="160" w:after="80"/>
      </w:pPr>
      <w:r>
        <w:rPr>
          <w:b/>
          <w:color w:val="FF6B00"/>
          <w:sz w:val="20"/>
        </w:rPr>
        <w:t>01 // NEW SERVICE REQUEST</w:t>
      </w:r>
    </w:p>
    <w:p>
      <w:pPr>
        <w:spacing w:after="40"/>
        <w:ind w:left="72"/>
      </w:pPr>
      <w:r>
        <w:rPr>
          <w:sz w:val="19"/>
        </w:rPr>
        <w:t>☐ Greeting: “Thank you for calling [Company Name]. This is [Name]. How may I help you?”</w:t>
      </w:r>
    </w:p>
    <w:p>
      <w:pPr>
        <w:spacing w:after="40"/>
        <w:ind w:left="72"/>
      </w:pPr>
      <w:r>
        <w:rPr>
          <w:sz w:val="19"/>
        </w:rPr>
        <w:t>☐ Confirm the customer name, service address, phone, and email.</w:t>
      </w:r>
    </w:p>
    <w:p>
      <w:pPr>
        <w:spacing w:after="40"/>
        <w:ind w:left="72"/>
      </w:pPr>
      <w:r>
        <w:rPr>
          <w:sz w:val="19"/>
        </w:rPr>
        <w:t>☐ Ask what is happening, when it started, and whether the condition is getting worse.</w:t>
      </w:r>
    </w:p>
    <w:p>
      <w:pPr>
        <w:spacing w:after="40"/>
        <w:ind w:left="72"/>
      </w:pPr>
      <w:r>
        <w:rPr>
          <w:sz w:val="19"/>
        </w:rPr>
        <w:t>☐ Ask about safety concerns, active leaks, loss of power, odor, smoke, or equipment shutdown.</w:t>
      </w:r>
    </w:p>
    <w:p>
      <w:pPr>
        <w:spacing w:after="40"/>
        <w:ind w:left="72"/>
      </w:pPr>
      <w:r>
        <w:rPr>
          <w:sz w:val="19"/>
        </w:rPr>
        <w:t>☐ Confirm access instructions, parking, pets, site contacts, and operating hours.</w:t>
      </w:r>
    </w:p>
    <w:p>
      <w:pPr>
        <w:spacing w:after="40"/>
        <w:ind w:left="72"/>
      </w:pPr>
      <w:r>
        <w:rPr>
          <w:sz w:val="19"/>
        </w:rPr>
        <w:t>☐ Explain the next step, expected arrival window, and any diagnostic or service-call charge.</w:t>
      </w:r>
    </w:p>
    <w:p>
      <w:pPr>
        <w:spacing w:after="40"/>
        <w:ind w:left="72"/>
      </w:pPr>
      <w:r>
        <w:rPr>
          <w:sz w:val="19"/>
        </w:rPr>
        <w:t>☐ Repeat the appointment details and provide the best contact method for updates.</w:t>
      </w:r>
    </w:p>
    <w:p>
      <w:pPr>
        <w:spacing w:before="160" w:after="80"/>
      </w:pPr>
      <w:r>
        <w:rPr>
          <w:b/>
          <w:color w:val="FF6B00"/>
          <w:sz w:val="20"/>
        </w:rPr>
        <w:t>02 // TECHNICIAN DELAYED</w:t>
      </w:r>
    </w:p>
    <w:p>
      <w:r>
        <w:t>“I am calling with an update on your appointment. Your technician is delayed because [brief reason]. The updated arrival window is [time]. Does that still work for you?”</w:t>
      </w:r>
    </w:p>
    <w:p>
      <w:pPr>
        <w:spacing w:before="160" w:after="80"/>
      </w:pPr>
      <w:r>
        <w:rPr>
          <w:b/>
          <w:color w:val="FF6B00"/>
          <w:sz w:val="20"/>
        </w:rPr>
        <w:t>03 // ESTIMATE FOLLOW-UP</w:t>
      </w:r>
    </w:p>
    <w:p>
      <w:r>
        <w:t>“I am following up on the estimate for [service]. Do you have any questions about the scope, options, timing, or authorization process?”</w:t>
      </w:r>
    </w:p>
    <w:p>
      <w:pPr>
        <w:spacing w:before="160" w:after="80"/>
      </w:pPr>
      <w:r>
        <w:rPr>
          <w:b/>
          <w:color w:val="FF6B00"/>
          <w:sz w:val="20"/>
        </w:rPr>
        <w:t>04 // COMPLETED-JOB FOLLOW-UP</w:t>
      </w:r>
    </w:p>
    <w:p>
      <w:r>
        <w:t>“I am checking that the completed work is operating as expected and that you received the service summary. Is there anything you would like us to review?”</w:t>
      </w:r>
    </w:p>
    <w:p>
      <w:pPr>
        <w:spacing w:before="160" w:after="80"/>
      </w:pPr>
      <w:r>
        <w:rPr>
          <w:b/>
          <w:color w:val="FF6B00"/>
          <w:sz w:val="20"/>
        </w:rPr>
        <w:t>05 // CALL RECORD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7632"/>
      </w:tblGrid>
      <w:tr>
        <w:tc>
          <w:tcPr>
            <w:tcW w:type="dxa" w:w="5184"/>
            <w:shd w:fill="F2F0E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t>Customer</w:t>
            </w:r>
          </w:p>
        </w:tc>
        <w:tc>
          <w:tcPr>
            <w:tcW w:type="dxa" w:w="51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</w:p>
        </w:tc>
      </w:tr>
      <w:tr>
        <w:tc>
          <w:tcPr>
            <w:tcW w:type="dxa" w:w="5184"/>
            <w:shd w:fill="F2F0E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t>Date / Time</w:t>
            </w:r>
          </w:p>
        </w:tc>
        <w:tc>
          <w:tcPr>
            <w:tcW w:type="dxa" w:w="51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</w:p>
        </w:tc>
      </w:tr>
      <w:tr>
        <w:tc>
          <w:tcPr>
            <w:tcW w:type="dxa" w:w="5184"/>
            <w:shd w:fill="F2F0E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t>Reason for Call</w:t>
            </w:r>
          </w:p>
        </w:tc>
        <w:tc>
          <w:tcPr>
            <w:tcW w:type="dxa" w:w="51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</w:p>
        </w:tc>
      </w:tr>
      <w:tr>
        <w:tc>
          <w:tcPr>
            <w:tcW w:type="dxa" w:w="5184"/>
            <w:shd w:fill="F2F0E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t>Summary</w:t>
            </w:r>
          </w:p>
        </w:tc>
        <w:tc>
          <w:tcPr>
            <w:tcW w:type="dxa" w:w="51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</w:p>
        </w:tc>
      </w:tr>
      <w:tr>
        <w:tc>
          <w:tcPr>
            <w:tcW w:type="dxa" w:w="5184"/>
            <w:shd w:fill="F2F0E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t>Commitment Made</w:t>
            </w:r>
          </w:p>
        </w:tc>
        <w:tc>
          <w:tcPr>
            <w:tcW w:type="dxa" w:w="51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</w:p>
        </w:tc>
      </w:tr>
      <w:tr>
        <w:tc>
          <w:tcPr>
            <w:tcW w:type="dxa" w:w="5184"/>
            <w:shd w:fill="F2F0E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t>Follow-Up Owner</w:t>
            </w:r>
          </w:p>
        </w:tc>
        <w:tc>
          <w:tcPr>
            <w:tcW w:type="dxa" w:w="51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</w:p>
        </w:tc>
      </w:tr>
      <w:tr>
        <w:tc>
          <w:tcPr>
            <w:tcW w:type="dxa" w:w="5184"/>
            <w:shd w:fill="F2F0E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t>Due Date</w:t>
            </w:r>
          </w:p>
        </w:tc>
        <w:tc>
          <w:tcPr>
            <w:tcW w:type="dxa" w:w="51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</w:p>
        </w:tc>
      </w:tr>
    </w:tbl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77777"/>
        <w:sz w:val="15"/>
      </w:rPr>
      <w:t>Allied Data Management Solutions | General business resource — review before use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