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F6B00"/>
          <w:sz w:val="20"/>
        </w:rPr>
        <w:t>ADMS CLEARVIEW</w:t>
      </w:r>
    </w:p>
    <w:p>
      <w:pPr>
        <w:spacing w:after="60"/>
        <w:jc w:val="center"/>
      </w:pPr>
      <w:r>
        <w:rPr>
          <w:b/>
          <w:color w:val="11131A"/>
          <w:sz w:val="40"/>
        </w:rPr>
        <w:t>TECHNICIAN ONBOARDING CHECKLIST</w:t>
      </w:r>
    </w:p>
    <w:p>
      <w:pPr>
        <w:spacing w:after="200"/>
        <w:jc w:val="center"/>
      </w:pPr>
      <w:r>
        <w:rPr>
          <w:i/>
          <w:color w:val="5F5B55"/>
          <w:sz w:val="18"/>
        </w:rPr>
        <w:t>A structured first-day, first-week, and first-30-days checklist for service teams.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7632"/>
      </w:tblGrid>
      <w:tr>
        <w:tc>
          <w:tcPr>
            <w:tcW w:type="dxa" w:w="5184"/>
            <w:shd w:fill="F2F0E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t>Employee Name</w:t>
            </w:r>
          </w:p>
        </w:tc>
        <w:tc>
          <w:tcPr>
            <w:tcW w:type="dxa" w:w="51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5184"/>
            <w:shd w:fill="F2F0E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t>Role / Trade</w:t>
            </w:r>
          </w:p>
        </w:tc>
        <w:tc>
          <w:tcPr>
            <w:tcW w:type="dxa" w:w="51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5184"/>
            <w:shd w:fill="F2F0E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t>Start Date</w:t>
            </w:r>
          </w:p>
        </w:tc>
        <w:tc>
          <w:tcPr>
            <w:tcW w:type="dxa" w:w="51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5184"/>
            <w:shd w:fill="F2F0E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t>Manager</w:t>
            </w:r>
          </w:p>
        </w:tc>
        <w:tc>
          <w:tcPr>
            <w:tcW w:type="dxa" w:w="51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5184"/>
            <w:shd w:fill="F2F0E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t>Primary Service Area</w:t>
            </w:r>
          </w:p>
        </w:tc>
        <w:tc>
          <w:tcPr>
            <w:tcW w:type="dxa" w:w="51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</w:p>
        </w:tc>
      </w:tr>
    </w:tbl>
    <w:p>
      <w:pPr>
        <w:spacing w:before="160" w:after="80"/>
      </w:pPr>
      <w:r>
        <w:rPr>
          <w:b/>
          <w:color w:val="FF6B00"/>
          <w:sz w:val="20"/>
        </w:rPr>
        <w:t>01 // BEFORE THE FIRST DAY</w:t>
      </w:r>
    </w:p>
    <w:p>
      <w:pPr>
        <w:spacing w:after="40"/>
        <w:ind w:left="72"/>
      </w:pPr>
      <w:r>
        <w:rPr>
          <w:sz w:val="19"/>
        </w:rPr>
        <w:t>☐ Confirm employment documents and required records</w:t>
      </w:r>
    </w:p>
    <w:p>
      <w:pPr>
        <w:spacing w:after="40"/>
        <w:ind w:left="72"/>
      </w:pPr>
      <w:r>
        <w:rPr>
          <w:sz w:val="19"/>
        </w:rPr>
        <w:t>☐ Prepare company email, phone, and system access</w:t>
      </w:r>
    </w:p>
    <w:p>
      <w:pPr>
        <w:spacing w:after="40"/>
        <w:ind w:left="72"/>
      </w:pPr>
      <w:r>
        <w:rPr>
          <w:sz w:val="19"/>
        </w:rPr>
        <w:t>☐ Assign vehicle, tools, uniforms, and safety equipment</w:t>
      </w:r>
    </w:p>
    <w:p>
      <w:pPr>
        <w:spacing w:after="40"/>
        <w:ind w:left="72"/>
      </w:pPr>
      <w:r>
        <w:rPr>
          <w:sz w:val="19"/>
        </w:rPr>
        <w:t>☐ Prepare role expectations and first-week schedule</w:t>
      </w:r>
    </w:p>
    <w:p>
      <w:pPr>
        <w:spacing w:after="40"/>
        <w:ind w:left="72"/>
      </w:pPr>
      <w:r>
        <w:rPr>
          <w:sz w:val="19"/>
        </w:rPr>
        <w:t>☐ Identify trainer or field mentor</w:t>
      </w:r>
    </w:p>
    <w:p>
      <w:pPr>
        <w:spacing w:before="160" w:after="80"/>
      </w:pPr>
      <w:r>
        <w:rPr>
          <w:b/>
          <w:color w:val="FF6B00"/>
          <w:sz w:val="20"/>
        </w:rPr>
        <w:t>02 // FIRST DAY</w:t>
      </w:r>
    </w:p>
    <w:p>
      <w:pPr>
        <w:spacing w:after="40"/>
        <w:ind w:left="72"/>
      </w:pPr>
      <w:r>
        <w:rPr>
          <w:sz w:val="19"/>
        </w:rPr>
        <w:t>☐ Review company mission, customer standards, and code of conduct</w:t>
      </w:r>
    </w:p>
    <w:p>
      <w:pPr>
        <w:spacing w:after="40"/>
        <w:ind w:left="72"/>
      </w:pPr>
      <w:r>
        <w:rPr>
          <w:sz w:val="19"/>
        </w:rPr>
        <w:t>☐ Review safety rules, incident reporting, and stop-work authority</w:t>
      </w:r>
    </w:p>
    <w:p>
      <w:pPr>
        <w:spacing w:after="40"/>
        <w:ind w:left="72"/>
      </w:pPr>
      <w:r>
        <w:rPr>
          <w:sz w:val="19"/>
        </w:rPr>
        <w:t>☐ Confirm timekeeping, breaks, travel, and expense procedures</w:t>
      </w:r>
    </w:p>
    <w:p>
      <w:pPr>
        <w:spacing w:after="40"/>
        <w:ind w:left="72"/>
      </w:pPr>
      <w:r>
        <w:rPr>
          <w:sz w:val="19"/>
        </w:rPr>
        <w:t>☐ Review customer communication and property-care expectations</w:t>
      </w:r>
    </w:p>
    <w:p>
      <w:pPr>
        <w:spacing w:after="40"/>
        <w:ind w:left="72"/>
      </w:pPr>
      <w:r>
        <w:rPr>
          <w:sz w:val="19"/>
        </w:rPr>
        <w:t>☐ Complete system login and mobile workflow orientation</w:t>
      </w:r>
    </w:p>
    <w:p>
      <w:pPr>
        <w:spacing w:before="160" w:after="80"/>
      </w:pPr>
      <w:r>
        <w:rPr>
          <w:b/>
          <w:color w:val="FF6B00"/>
          <w:sz w:val="20"/>
        </w:rPr>
        <w:t>03 // FIRST WEEK</w:t>
      </w:r>
    </w:p>
    <w:p>
      <w:pPr>
        <w:spacing w:after="40"/>
        <w:ind w:left="72"/>
      </w:pPr>
      <w:r>
        <w:rPr>
          <w:sz w:val="19"/>
        </w:rPr>
        <w:t>☐ Shadow dispatch and job assignment process</w:t>
      </w:r>
    </w:p>
    <w:p>
      <w:pPr>
        <w:spacing w:after="40"/>
        <w:ind w:left="72"/>
      </w:pPr>
      <w:r>
        <w:rPr>
          <w:sz w:val="19"/>
        </w:rPr>
        <w:t>☐ Complete supervised service calls or field tasks</w:t>
      </w:r>
    </w:p>
    <w:p>
      <w:pPr>
        <w:spacing w:after="40"/>
        <w:ind w:left="72"/>
      </w:pPr>
      <w:r>
        <w:rPr>
          <w:sz w:val="19"/>
        </w:rPr>
        <w:t>☐ Review estimates, authorizations, notes, photographs, and closeout expectations</w:t>
      </w:r>
    </w:p>
    <w:p>
      <w:pPr>
        <w:spacing w:after="40"/>
        <w:ind w:left="72"/>
      </w:pPr>
      <w:r>
        <w:rPr>
          <w:sz w:val="19"/>
        </w:rPr>
        <w:t>☐ Confirm material, truck stock, and purchasing procedures</w:t>
      </w:r>
    </w:p>
    <w:p>
      <w:pPr>
        <w:spacing w:after="40"/>
        <w:ind w:left="72"/>
      </w:pPr>
      <w:r>
        <w:rPr>
          <w:sz w:val="19"/>
        </w:rPr>
        <w:t>☐ Review escalation path for technical, customer, or safety concerns</w:t>
      </w:r>
    </w:p>
    <w:p>
      <w:pPr>
        <w:spacing w:before="160" w:after="80"/>
      </w:pPr>
      <w:r>
        <w:rPr>
          <w:b/>
          <w:color w:val="FF6B00"/>
          <w:sz w:val="20"/>
        </w:rPr>
        <w:t>04 // FIRST 30 DAYS</w:t>
      </w:r>
    </w:p>
    <w:p>
      <w:pPr>
        <w:spacing w:after="40"/>
        <w:ind w:left="72"/>
      </w:pPr>
      <w:r>
        <w:rPr>
          <w:sz w:val="19"/>
        </w:rPr>
        <w:t>☐ Review attendance and schedule reliability</w:t>
      </w:r>
    </w:p>
    <w:p>
      <w:pPr>
        <w:spacing w:after="40"/>
        <w:ind w:left="72"/>
      </w:pPr>
      <w:r>
        <w:rPr>
          <w:sz w:val="19"/>
        </w:rPr>
        <w:t>☐ Review documentation quality and job closeout accuracy</w:t>
      </w:r>
    </w:p>
    <w:p>
      <w:pPr>
        <w:spacing w:after="40"/>
        <w:ind w:left="72"/>
      </w:pPr>
      <w:r>
        <w:rPr>
          <w:sz w:val="19"/>
        </w:rPr>
        <w:t>☐ Review customer communication and teamwork</w:t>
      </w:r>
    </w:p>
    <w:p>
      <w:pPr>
        <w:spacing w:after="40"/>
        <w:ind w:left="72"/>
      </w:pPr>
      <w:r>
        <w:rPr>
          <w:sz w:val="19"/>
        </w:rPr>
        <w:t>☐ Confirm training gaps and next learning goals</w:t>
      </w:r>
    </w:p>
    <w:p>
      <w:pPr>
        <w:spacing w:after="40"/>
        <w:ind w:left="72"/>
      </w:pPr>
      <w:r>
        <w:rPr>
          <w:sz w:val="19"/>
        </w:rPr>
        <w:t>☐ Document manager feedback and employee questions</w:t>
      </w:r>
    </w:p>
    <w:p>
      <w:pPr>
        <w:spacing w:before="160" w:after="80"/>
      </w:pPr>
      <w:r>
        <w:rPr>
          <w:b/>
          <w:color w:val="FF6B00"/>
          <w:sz w:val="20"/>
        </w:rPr>
        <w:t>05 // SIGN-OFF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7632"/>
      </w:tblGrid>
      <w:tr>
        <w:tc>
          <w:tcPr>
            <w:tcW w:type="dxa" w:w="5184"/>
            <w:shd w:fill="F2F0E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t>Employee Signature</w:t>
            </w:r>
          </w:p>
        </w:tc>
        <w:tc>
          <w:tcPr>
            <w:tcW w:type="dxa" w:w="51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5184"/>
            <w:shd w:fill="F2F0E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t>Date</w:t>
            </w:r>
          </w:p>
        </w:tc>
        <w:tc>
          <w:tcPr>
            <w:tcW w:type="dxa" w:w="51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5184"/>
            <w:shd w:fill="F2F0E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t>Manager Signature</w:t>
            </w:r>
          </w:p>
        </w:tc>
        <w:tc>
          <w:tcPr>
            <w:tcW w:type="dxa" w:w="51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5184"/>
            <w:shd w:fill="F2F0E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t>Date</w:t>
            </w:r>
          </w:p>
        </w:tc>
        <w:tc>
          <w:tcPr>
            <w:tcW w:type="dxa" w:w="51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</w:p>
        </w:tc>
      </w:tr>
      <w:tr>
        <w:tc>
          <w:tcPr>
            <w:tcW w:type="dxa" w:w="5184"/>
            <w:shd w:fill="F2F0E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t>Follow-Up Date</w:t>
            </w:r>
          </w:p>
        </w:tc>
        <w:tc>
          <w:tcPr>
            <w:tcW w:type="dxa" w:w="51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77777"/>
        <w:sz w:val="15"/>
      </w:rPr>
      <w:t>Allied Data Management Solutions | General business resource — review before use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